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6" w:rsidRPr="0032482B" w:rsidRDefault="003F7124" w:rsidP="003F7124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  <w:r w:rsidR="00267AC6" w:rsidRPr="0032482B">
        <w:rPr>
          <w:rStyle w:val="a4"/>
          <w:sz w:val="28"/>
          <w:szCs w:val="28"/>
        </w:rPr>
        <w:t>Консультация</w:t>
      </w:r>
      <w:r w:rsidR="0032482B" w:rsidRPr="0032482B">
        <w:rPr>
          <w:rStyle w:val="a4"/>
          <w:sz w:val="28"/>
          <w:szCs w:val="28"/>
        </w:rPr>
        <w:t xml:space="preserve"> для родителей</w:t>
      </w:r>
    </w:p>
    <w:p w:rsidR="0032482B" w:rsidRPr="008D3497" w:rsidRDefault="00267AC6" w:rsidP="008D3497">
      <w:pPr>
        <w:pStyle w:val="a3"/>
        <w:shd w:val="clear" w:color="auto" w:fill="FFFFFF" w:themeFill="background1"/>
        <w:spacing w:before="120" w:beforeAutospacing="0" w:after="120" w:afterAutospacing="0" w:line="360" w:lineRule="auto"/>
        <w:jc w:val="center"/>
        <w:rPr>
          <w:b/>
          <w:bCs/>
          <w:sz w:val="28"/>
          <w:szCs w:val="28"/>
        </w:rPr>
      </w:pPr>
      <w:r w:rsidRPr="0032482B">
        <w:rPr>
          <w:rStyle w:val="a4"/>
          <w:sz w:val="28"/>
          <w:szCs w:val="28"/>
        </w:rPr>
        <w:t>«Зрительная гимнастика</w:t>
      </w:r>
      <w:r w:rsidR="008D3497">
        <w:rPr>
          <w:rStyle w:val="a4"/>
          <w:sz w:val="28"/>
          <w:szCs w:val="28"/>
        </w:rPr>
        <w:t>»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Одним из замечательных аспектов улучшения зрения является зрительная гимнастика.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Зрительная гимнастика имеет огромное значение в работе с детьми с нарушениями зрения, она снимает зрительное напряжение, является профилактикой зрительного утомления и снижения остроты зрения.  Улучшает кровоснабжения тканей глаза, обменные процессы в глазу; повышает силу, эластичность, тонус глазных мышц, укрепляет мышцы век, снимает переутомление зрительного аппарата. Развивает концентрацию и координацию движений глаз. К тому же гимнастика для глаз положительно влияет на общее психоэмоциональное состояние ребёнка, на работоспособность.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Обязательным компонентом коррекционной работы с детьми, имеющими нарушения зрения, является зрительная гимнастика, которая проводится несколько раз в течение дня от 3-х до 5-ти минут. Упражнения могут быть разнообразны по форме и содержанию, выполняются эмоционально и носить обучающий и игровой характер.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Целью проведения зрительной гимнастики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 Важно проводить гимнастику индивидуально, в бытовой, игровой деятельности, на прогулке, перед занятиями, во время занятий, между занятиями. </w:t>
      </w:r>
    </w:p>
    <w:p w:rsidR="00267AC6" w:rsidRPr="00C04FA2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b/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lastRenderedPageBreak/>
        <w:t>   </w:t>
      </w:r>
      <w:r w:rsidRPr="00C04FA2">
        <w:rPr>
          <w:b/>
          <w:color w:val="172C31"/>
          <w:sz w:val="28"/>
          <w:szCs w:val="28"/>
        </w:rPr>
        <w:t>Предлагаем простейшие комплексы зрительной гимнастики для детей:</w:t>
      </w:r>
    </w:p>
    <w:p w:rsidR="00267AC6" w:rsidRPr="0032482B" w:rsidRDefault="00C04FA2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>
        <w:rPr>
          <w:color w:val="172C31"/>
          <w:sz w:val="28"/>
          <w:szCs w:val="28"/>
        </w:rPr>
        <w:t>1. В углах </w:t>
      </w:r>
      <w:r w:rsidR="00267AC6" w:rsidRPr="0032482B">
        <w:rPr>
          <w:color w:val="172C31"/>
          <w:sz w:val="28"/>
          <w:szCs w:val="28"/>
        </w:rPr>
        <w:t>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  у детей работали только глаза, после 3-5 упражнений на 10 секунд глаза закрыть, повторить упражнение 3 раза.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2. Для расслабления мышц, поддерживающих глазное яблоко, предлагается в течение 10 секунд зажмуривать и расслаблять глаза.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3. Для выполнения следующего упражнения зрительной гимнастики для детей руки ставят под подбородок, чтобы исключить движение головой. Ребёнок должен поднять глаза и посмотреть вверх, затем вниз по 4 раза, перерыв 10 секунд, затем вправо, влево 4 раза, перерыв 10 секунд.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rStyle w:val="a4"/>
          <w:color w:val="172C31"/>
          <w:sz w:val="28"/>
          <w:szCs w:val="28"/>
        </w:rPr>
        <w:t>Ежедневная гимнастика для глаз.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В домашних условиях полезно проводить комплекс уп</w:t>
      </w:r>
      <w:r w:rsidRPr="0032482B">
        <w:rPr>
          <w:color w:val="172C31"/>
          <w:sz w:val="28"/>
          <w:szCs w:val="28"/>
        </w:rPr>
        <w:softHyphen/>
        <w:t>ражнений для глазных мышц: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• 5—10 раз посмотреть, не поворачивая голо</w:t>
      </w:r>
      <w:r w:rsidRPr="0032482B">
        <w:rPr>
          <w:color w:val="172C31"/>
          <w:sz w:val="28"/>
          <w:szCs w:val="28"/>
        </w:rPr>
        <w:softHyphen/>
        <w:t>вы, вправо, влево, вверх, вниз и сделать глазами круговые движения в одну и другую сторону. Эти упражнения можно проводить как с открытыми, так и с закрытыми глазами;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• плотно закрывать и широко открывать глаза 5—6 раз подряд через 30 секунд;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• быстро моргать в течение 1—2 минут;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• смотреть вдаль прямо перед собой 2—3 се</w:t>
      </w:r>
      <w:r w:rsidRPr="0032482B">
        <w:rPr>
          <w:color w:val="172C31"/>
          <w:sz w:val="28"/>
          <w:szCs w:val="28"/>
        </w:rPr>
        <w:softHyphen/>
        <w:t>кунды, поставить палец руки по средней ли</w:t>
      </w:r>
      <w:r w:rsidRPr="0032482B">
        <w:rPr>
          <w:color w:val="172C31"/>
          <w:sz w:val="28"/>
          <w:szCs w:val="28"/>
        </w:rPr>
        <w:softHyphen/>
        <w:t>нии лица на расстоянии 30 см от глаз и пе</w:t>
      </w:r>
      <w:r w:rsidRPr="0032482B">
        <w:rPr>
          <w:color w:val="172C31"/>
          <w:sz w:val="28"/>
          <w:szCs w:val="28"/>
        </w:rPr>
        <w:softHyphen/>
        <w:t>ревести взгляд на конец пальца, смотреть на него 3—5 секунд, затем опустить руку. По</w:t>
      </w:r>
      <w:r w:rsidRPr="0032482B">
        <w:rPr>
          <w:color w:val="172C31"/>
          <w:sz w:val="28"/>
          <w:szCs w:val="28"/>
        </w:rPr>
        <w:softHyphen/>
        <w:t>вторить 10—12 раз.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Эти упражнения облегчают зрительную работу на близ</w:t>
      </w:r>
      <w:r w:rsidRPr="0032482B">
        <w:rPr>
          <w:color w:val="172C31"/>
          <w:sz w:val="28"/>
          <w:szCs w:val="28"/>
        </w:rPr>
        <w:softHyphen/>
        <w:t>ком расстоянии (чтение), снижают утомление глаз, сохра</w:t>
      </w:r>
      <w:r w:rsidRPr="0032482B">
        <w:rPr>
          <w:color w:val="172C31"/>
          <w:sz w:val="28"/>
          <w:szCs w:val="28"/>
        </w:rPr>
        <w:softHyphen/>
        <w:t>няют зрение.</w:t>
      </w:r>
    </w:p>
    <w:p w:rsidR="00267AC6" w:rsidRPr="00C04FA2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C04FA2">
        <w:rPr>
          <w:rStyle w:val="a4"/>
          <w:iCs/>
          <w:color w:val="172C31"/>
          <w:sz w:val="28"/>
          <w:szCs w:val="28"/>
        </w:rPr>
        <w:lastRenderedPageBreak/>
        <w:t>На прогулке.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Тренировка внутренних мышц глаза – перевод взгляда с одного объекта, находящегося на расстоянии 1 метра, на дальний объект – крышу дома, облака, макушку дерева и др.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«Одень» взглядом ёлку на участке в бусы сверху - вниз и по диагонали.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«На что похожи облака?» - взгляд вверх и вдаль. Однако не допускать попадания прямых солнечных лучей в глаза.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rStyle w:val="a4"/>
          <w:color w:val="172C31"/>
          <w:sz w:val="28"/>
          <w:szCs w:val="28"/>
        </w:rPr>
        <w:t>Упражнение «Метка на стекле»</w:t>
      </w:r>
      <w:r w:rsidRPr="0032482B">
        <w:rPr>
          <w:rStyle w:val="apple-converted-space"/>
          <w:b/>
          <w:bCs/>
          <w:color w:val="172C31"/>
          <w:sz w:val="28"/>
          <w:szCs w:val="28"/>
        </w:rPr>
        <w:t> </w:t>
      </w:r>
      <w:r w:rsidRPr="0032482B">
        <w:rPr>
          <w:color w:val="172C31"/>
          <w:sz w:val="28"/>
          <w:szCs w:val="28"/>
        </w:rPr>
        <w:t>(выполняется в очках).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Метка из бумаги диаметром 10 мм приклеивается на оконное стекло на уровне глаз. Расстояние от глаз до метки 30-35 см. Смотреть на метку в течение 5-7 сек., затем перевести взгляд за окно на далеко расположенный предмет 5-7 сек. Затем опять на метку, за стекло и т.д. Упражнение выполнять в течение 5- 7 минут 1-2 раза в день.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rStyle w:val="a4"/>
          <w:color w:val="172C31"/>
          <w:sz w:val="28"/>
          <w:szCs w:val="28"/>
        </w:rPr>
        <w:t>Зрительная  гимнастика: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Зажмурить изо всех сил глаза, открыть (повторить 4-6 раз).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Поглаживание в течение 1 секунды век кончиками пальцев.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Де</w:t>
      </w:r>
      <w:r w:rsidR="00C04FA2">
        <w:rPr>
          <w:color w:val="172C31"/>
          <w:sz w:val="28"/>
          <w:szCs w:val="28"/>
        </w:rPr>
        <w:t xml:space="preserve">лать круговые движения глазами </w:t>
      </w:r>
      <w:proofErr w:type="gramStart"/>
      <w:r w:rsidRPr="0032482B">
        <w:rPr>
          <w:color w:val="172C31"/>
          <w:sz w:val="28"/>
          <w:szCs w:val="28"/>
        </w:rPr>
        <w:t>( повторить</w:t>
      </w:r>
      <w:proofErr w:type="gramEnd"/>
      <w:r w:rsidRPr="0032482B">
        <w:rPr>
          <w:color w:val="172C31"/>
          <w:sz w:val="28"/>
          <w:szCs w:val="28"/>
        </w:rPr>
        <w:t xml:space="preserve"> 10 раз).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Глазки закрываются.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Реснички опускаются.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Глазки засыпают,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Дети отдыхают.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Глазки открываются.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Дети просыпаются.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Польза данных упражнений гимнастики для глаз будет ощутима только при систематическом их выполнении.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lastRenderedPageBreak/>
        <w:t>   Зрение – ценность, для сохранения которой необходимо приложить все силы. Задача родителей и педагогов – не только сохранить зрительные возможности маленького человека, но и сформировать у дошкольников умение рационально пользоваться зрением и бережно к нему относиться. «Волшебные» игры для глаз - это тренировка глазных мышц детей и успех здорового зрения в будущем.</w:t>
      </w:r>
    </w:p>
    <w:p w:rsidR="00267AC6" w:rsidRPr="0032482B" w:rsidRDefault="00267AC6" w:rsidP="0032482B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r w:rsidRPr="0032482B">
        <w:rPr>
          <w:color w:val="172C31"/>
          <w:sz w:val="28"/>
          <w:szCs w:val="28"/>
        </w:rPr>
        <w:t>   Использование зрительной гимнастики в комплексе с другими профилактическими и оздоровительными мероприятиями по снятию зрительного напряжения и укреплению зрительных функций детей обеспечивает сохранение и нормализацию зрения, а также предупреждение прогрессирования нарушения зрения.</w:t>
      </w:r>
    </w:p>
    <w:p w:rsidR="008D3497" w:rsidRDefault="008D3497" w:rsidP="003F7124">
      <w:pPr>
        <w:pStyle w:val="a3"/>
        <w:shd w:val="clear" w:color="auto" w:fill="FFFFFF" w:themeFill="background1"/>
        <w:spacing w:before="120" w:beforeAutospacing="0" w:after="120" w:afterAutospacing="0" w:line="360" w:lineRule="auto"/>
        <w:rPr>
          <w:color w:val="172C31"/>
          <w:sz w:val="28"/>
          <w:szCs w:val="28"/>
        </w:rPr>
      </w:pPr>
      <w:bookmarkStart w:id="0" w:name="_GoBack"/>
      <w:bookmarkEnd w:id="0"/>
    </w:p>
    <w:sectPr w:rsidR="008D3497" w:rsidSect="0032482B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AC6"/>
    <w:rsid w:val="00267AC6"/>
    <w:rsid w:val="00303824"/>
    <w:rsid w:val="00307B75"/>
    <w:rsid w:val="0032482B"/>
    <w:rsid w:val="003F7124"/>
    <w:rsid w:val="008D3497"/>
    <w:rsid w:val="008F15C2"/>
    <w:rsid w:val="00AD16BC"/>
    <w:rsid w:val="00C04FA2"/>
    <w:rsid w:val="00C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7F84-4B32-4DD2-9206-6F9F8FE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F9"/>
  </w:style>
  <w:style w:type="paragraph" w:styleId="1">
    <w:name w:val="heading 1"/>
    <w:basedOn w:val="a"/>
    <w:link w:val="10"/>
    <w:uiPriority w:val="9"/>
    <w:qFormat/>
    <w:rsid w:val="0026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AC6"/>
    <w:rPr>
      <w:b/>
      <w:bCs/>
    </w:rPr>
  </w:style>
  <w:style w:type="character" w:styleId="a5">
    <w:name w:val="Emphasis"/>
    <w:basedOn w:val="a0"/>
    <w:uiPriority w:val="20"/>
    <w:qFormat/>
    <w:rsid w:val="00267AC6"/>
    <w:rPr>
      <w:i/>
      <w:iCs/>
    </w:rPr>
  </w:style>
  <w:style w:type="character" w:customStyle="1" w:styleId="apple-converted-space">
    <w:name w:val="apple-converted-space"/>
    <w:basedOn w:val="a0"/>
    <w:rsid w:val="0026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F592-3C24-4BBF-8C28-1FE7882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7</cp:revision>
  <cp:lastPrinted>2017-02-22T03:30:00Z</cp:lastPrinted>
  <dcterms:created xsi:type="dcterms:W3CDTF">2015-01-20T18:03:00Z</dcterms:created>
  <dcterms:modified xsi:type="dcterms:W3CDTF">2020-04-13T12:00:00Z</dcterms:modified>
</cp:coreProperties>
</file>